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Projekt                                             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Uchwała Nr ... .../2021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Rady Gminy Niebylec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z dnia 27 sierpnia  2021 r.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w sprawie zmiany wieloletniej prognozy finansowej Gminy Niebylec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Na podstawie art. 18 ust. 2 pkt 15 ustawy z dnia 8 marca 1990 r.  o samorządzie gminnym (t. j. Dz. U. z 2021 r., poz.1372) oraz art. 226, art. 228  i art. 230 ust.6 ustawy z dnia 27 sierpnia 2009 r. o finansach publicznych (t. j. Dz. U.  z  2021 r., poz. 305  z późniejszymi zmianami).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Rada Gminy Niebylec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uchwala co następuje: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1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 uchwale  Nr  XXIII/186/2020  Rady Gminy Niebylec z  dnia 30 grudnia 2020 r.  </w:t>
        <w:br/>
        <w:t xml:space="preserve">w sprawie uchwalenia wieloletniej prognozy finansowej  Gminy Niebylec, zmienionej uchwałą Nr XXV/206/2021 Rady Gminy Niebylec z dnia 29 kwietnia 2021 r. w sprawie zmiany wieloletniej prognozy finansowej Gminy Niebylec, uchwałą Nr XXVI/213/2021 Rady Gminy Niebylec z dnia 27 maja 2021 r. w sprawie   zmiany wieloletniej prognozy finansowej Gminy Niebylec, uchwałą  Nr XXVII/220/2021 Rady Gminy Niebylec z dnia 23 czerwca 2021 r. </w:t>
        <w:br/>
        <w:t>w sprawie zmiany wieloletniej prognozy finansowej Gminy Niebylec, zarządzeniem  Nr 47/2021 Wójta Gminy Niebylec z dnia 30 czerwca 2021 r. w sprawie zmiany wieloletniej prognozy finansowej Gminy Niebylec oraz uchwała Nr XXVIII/226/2021 Rady Gminy Niebylec z dnia 30 lipca 2021 r. w sprawie zmiany wieloletniej prognozy finansowej Gminy Niebylec  wprowadza się następujące zmiany:</w:t>
      </w:r>
    </w:p>
    <w:p>
      <w:pPr>
        <w:pStyle w:val="NoSpacing"/>
        <w:numPr>
          <w:ilvl w:val="0"/>
          <w:numId w:val="1"/>
        </w:numPr>
        <w:spacing w:lineRule="auto" w:line="36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zmienia się załącznik Nr 1 do wymienionej uchwały, zgodnie z załącznikiem Nr 1 do niniejszej  uchwały,</w:t>
      </w:r>
    </w:p>
    <w:p>
      <w:pPr>
        <w:pStyle w:val="NoSpacing"/>
        <w:numPr>
          <w:ilvl w:val="0"/>
          <w:numId w:val="1"/>
        </w:numPr>
        <w:spacing w:lineRule="auto" w:line="36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zmienia się załącznik nr 3 do wymienionej uchwały, zgodnie z załącznikiem Nr 3 do niniejszej uchwały.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2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2 do wymienionej w § 1 uchwały nie ulega zmianie.</w:t>
      </w:r>
    </w:p>
    <w:p>
      <w:pPr>
        <w:pStyle w:val="NoSpacing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3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Uchwała wchodzi w życie z dniem podjęcia.  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e707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LibreOffice/7.1.3.2$Windows_X86_64 LibreOffice_project/47f78053abe362b9384784d31a6e56f8511eb1c1</Application>
  <AppVersion>15.0000</AppVersion>
  <Pages>2</Pages>
  <Words>271</Words>
  <Characters>1398</Characters>
  <CharactersWithSpaces>1722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2021-08-18T11:50:00Z</dcterms:created>
  <dc:creator>ewolanin</dc:creator>
  <dc:description/>
  <dc:language>pl-PL</dc:language>
  <cp:lastModifiedBy>achuchla</cp:lastModifiedBy>
  <dcterms:modified xsi:type="dcterms:W3CDTF">2021-08-19T06:23:00Z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